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93" w:rsidRPr="00E04F91" w:rsidRDefault="001B181B">
      <w:pPr>
        <w:pStyle w:val="p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kern w:val="2"/>
          <w:sz w:val="30"/>
          <w:szCs w:val="30"/>
        </w:rPr>
        <w:t>深圳市普广科技有限公司</w:t>
      </w:r>
      <w:r w:rsidR="00CD38D7" w:rsidRPr="00E04F91">
        <w:rPr>
          <w:rFonts w:ascii="Times New Roman" w:hAnsi="Times New Roman" w:cs="Times New Roman"/>
          <w:b/>
          <w:bCs/>
          <w:sz w:val="30"/>
          <w:szCs w:val="30"/>
        </w:rPr>
        <w:t>2016</w:t>
      </w:r>
      <w:r w:rsidR="00CD38D7" w:rsidRPr="00E04F91">
        <w:rPr>
          <w:rFonts w:ascii="Times New Roman" w:hAnsi="Times New Roman" w:cs="Times New Roman"/>
          <w:b/>
          <w:bCs/>
          <w:sz w:val="30"/>
          <w:szCs w:val="30"/>
        </w:rPr>
        <w:t>校园招聘</w:t>
      </w:r>
    </w:p>
    <w:p w:rsidR="00B83393" w:rsidRPr="00E04F91" w:rsidRDefault="003D43A2">
      <w:pPr>
        <w:pStyle w:val="p0"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43A2">
        <w:rPr>
          <w:rFonts w:ascii="Times New Roman" w:hAnsi="Times New Roman" w:cs="Times New Roman" w:hint="eastAsia"/>
          <w:b/>
          <w:bCs/>
          <w:sz w:val="30"/>
          <w:szCs w:val="30"/>
        </w:rPr>
        <w:t>四川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大学</w:t>
      </w:r>
      <w:r w:rsidR="00CD38D7" w:rsidRPr="00E04F91">
        <w:rPr>
          <w:rFonts w:ascii="Times New Roman" w:hAnsi="Times New Roman" w:cs="Times New Roman"/>
          <w:b/>
          <w:bCs/>
          <w:sz w:val="30"/>
          <w:szCs w:val="30"/>
        </w:rPr>
        <w:t>专场</w:t>
      </w:r>
    </w:p>
    <w:p w:rsidR="00B83393" w:rsidRPr="00730BA2" w:rsidRDefault="00824495">
      <w:pPr>
        <w:pStyle w:val="p0"/>
        <w:spacing w:line="360" w:lineRule="auto"/>
        <w:rPr>
          <w:rFonts w:ascii="Times New Roman" w:hAnsi="Times New Roman" w:cs="Times New Roman" w:hint="eastAsia"/>
          <w:b/>
          <w:bCs/>
          <w:sz w:val="22"/>
          <w:szCs w:val="30"/>
        </w:rPr>
      </w:pPr>
      <w:r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交流</w:t>
      </w:r>
      <w:r w:rsidR="00CD38D7" w:rsidRPr="00730BA2">
        <w:rPr>
          <w:rFonts w:ascii="Times New Roman" w:hAnsi="Times New Roman" w:cs="Times New Roman"/>
          <w:b/>
          <w:bCs/>
          <w:sz w:val="22"/>
          <w:szCs w:val="30"/>
        </w:rPr>
        <w:t>会时间：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3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月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1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8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日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 xml:space="preserve"> 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15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: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00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-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16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: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30</w:t>
      </w:r>
    </w:p>
    <w:p w:rsidR="00B83393" w:rsidRPr="00730BA2" w:rsidRDefault="00824495" w:rsidP="003D43A2">
      <w:pPr>
        <w:pStyle w:val="p0"/>
        <w:tabs>
          <w:tab w:val="left" w:pos="2895"/>
        </w:tabs>
        <w:spacing w:line="360" w:lineRule="auto"/>
        <w:rPr>
          <w:rFonts w:ascii="Times New Roman" w:hAnsi="Times New Roman" w:cs="Times New Roman"/>
          <w:b/>
          <w:bCs/>
          <w:sz w:val="22"/>
          <w:szCs w:val="30"/>
        </w:rPr>
      </w:pPr>
      <w:r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交流</w:t>
      </w:r>
      <w:r w:rsidR="00CD38D7" w:rsidRPr="00730BA2">
        <w:rPr>
          <w:rFonts w:ascii="Times New Roman" w:hAnsi="Times New Roman" w:cs="Times New Roman"/>
          <w:b/>
          <w:bCs/>
          <w:sz w:val="22"/>
          <w:szCs w:val="30"/>
        </w:rPr>
        <w:t>会地点：</w:t>
      </w:r>
      <w:r w:rsidR="003D43A2" w:rsidRPr="00730BA2">
        <w:rPr>
          <w:rFonts w:ascii="Times New Roman" w:hAnsi="Times New Roman" w:cs="Times New Roman" w:hint="eastAsia"/>
          <w:b/>
          <w:bCs/>
          <w:sz w:val="22"/>
          <w:szCs w:val="30"/>
        </w:rPr>
        <w:t>基教</w:t>
      </w:r>
      <w:r w:rsidR="003D43A2" w:rsidRPr="00730BA2">
        <w:rPr>
          <w:rFonts w:ascii="Times New Roman" w:hAnsi="Times New Roman" w:cs="Times New Roman"/>
          <w:b/>
          <w:bCs/>
          <w:sz w:val="22"/>
          <w:szCs w:val="30"/>
        </w:rPr>
        <w:t>A316</w:t>
      </w:r>
      <w:bookmarkStart w:id="0" w:name="_GoBack"/>
      <w:bookmarkEnd w:id="0"/>
    </w:p>
    <w:p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:rsidR="00B83393" w:rsidRPr="00E04F91" w:rsidRDefault="00824495">
      <w:pPr>
        <w:pStyle w:val="p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公司介绍</w:t>
      </w:r>
      <w:r w:rsidR="00CD38D7" w:rsidRPr="00E04F91">
        <w:rPr>
          <w:rFonts w:ascii="Times New Roman" w:hAnsi="Times New Roman" w:cs="Times New Roman"/>
          <w:b/>
          <w:bCs/>
          <w:sz w:val="24"/>
          <w:szCs w:val="24"/>
        </w:rPr>
        <w:t>：</w:t>
      </w:r>
    </w:p>
    <w:p w:rsidR="001B181B" w:rsidRPr="001B181B" w:rsidRDefault="001B181B" w:rsidP="001B181B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1B181B">
        <w:rPr>
          <w:rFonts w:ascii="Times New Roman" w:hAnsi="Times New Roman" w:hint="eastAsia"/>
          <w:szCs w:val="24"/>
        </w:rPr>
        <w:t>深圳市普广科技有限公司成立于</w:t>
      </w:r>
      <w:r w:rsidRPr="001B181B">
        <w:rPr>
          <w:rFonts w:ascii="Times New Roman" w:hAnsi="Times New Roman"/>
          <w:szCs w:val="24"/>
        </w:rPr>
        <w:t>2014</w:t>
      </w:r>
      <w:r w:rsidRPr="001B181B">
        <w:rPr>
          <w:rFonts w:ascii="Times New Roman" w:hAnsi="Times New Roman" w:hint="eastAsia"/>
          <w:szCs w:val="24"/>
        </w:rPr>
        <w:t>年，坐落于中国深圳市高新技术园区，是普联技术有限公司（以下简称“</w:t>
      </w:r>
      <w:r w:rsidRPr="001B181B">
        <w:rPr>
          <w:rFonts w:ascii="Times New Roman" w:hAnsi="Times New Roman"/>
          <w:szCs w:val="24"/>
        </w:rPr>
        <w:t>TP-LINK</w:t>
      </w:r>
      <w:r w:rsidRPr="001B181B">
        <w:rPr>
          <w:rFonts w:ascii="Times New Roman" w:hAnsi="Times New Roman" w:hint="eastAsia"/>
          <w:szCs w:val="24"/>
        </w:rPr>
        <w:t>”）全资控股的子公司。因发展战略所需，</w:t>
      </w:r>
      <w:r w:rsidRPr="001B181B">
        <w:rPr>
          <w:rFonts w:ascii="Times New Roman" w:hAnsi="Times New Roman"/>
          <w:szCs w:val="24"/>
        </w:rPr>
        <w:t>TP-LINK</w:t>
      </w:r>
      <w:r w:rsidRPr="001B181B">
        <w:rPr>
          <w:rFonts w:ascii="Times New Roman" w:hAnsi="Times New Roman" w:hint="eastAsia"/>
          <w:szCs w:val="24"/>
        </w:rPr>
        <w:t>将网络配件产品独立开来，成立了专门的配件事业部，其产品规划与营销设计总部位于中国香港，而普广科技则承担配件的研发工作。作为</w:t>
      </w:r>
      <w:r w:rsidRPr="001B181B">
        <w:rPr>
          <w:rFonts w:ascii="Times New Roman" w:hAnsi="Times New Roman" w:hint="eastAsia"/>
          <w:szCs w:val="24"/>
        </w:rPr>
        <w:t>TP-LINK</w:t>
      </w:r>
      <w:r w:rsidRPr="001B181B">
        <w:rPr>
          <w:rFonts w:ascii="Times New Roman" w:hAnsi="Times New Roman" w:hint="eastAsia"/>
          <w:szCs w:val="24"/>
        </w:rPr>
        <w:t>大家庭的一份子，公司将秉承着</w:t>
      </w:r>
      <w:r w:rsidRPr="001B181B">
        <w:rPr>
          <w:rFonts w:ascii="Times New Roman" w:hAnsi="Times New Roman" w:hint="eastAsia"/>
          <w:szCs w:val="24"/>
        </w:rPr>
        <w:t>TP-LINK</w:t>
      </w:r>
      <w:r w:rsidRPr="001B181B">
        <w:rPr>
          <w:rFonts w:ascii="Times New Roman" w:hAnsi="Times New Roman" w:hint="eastAsia"/>
          <w:szCs w:val="24"/>
        </w:rPr>
        <w:t>一贯的发展理念，坚持自主研发、自主制造、自主创新，建立完善的研发体系，从而精心致力于网络配件产品的发展壮大。</w:t>
      </w:r>
    </w:p>
    <w:p w:rsidR="001B181B" w:rsidRPr="001B181B" w:rsidRDefault="00D22D5A" w:rsidP="00483BD4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基于</w:t>
      </w:r>
      <w:r w:rsidR="00483BD4" w:rsidRPr="00483BD4">
        <w:rPr>
          <w:rFonts w:ascii="Times New Roman" w:hAnsi="Times New Roman" w:hint="eastAsia"/>
          <w:szCs w:val="24"/>
        </w:rPr>
        <w:t>TP-LINK</w:t>
      </w:r>
      <w:r w:rsidR="00483BD4" w:rsidRPr="00483BD4">
        <w:rPr>
          <w:rFonts w:ascii="Times New Roman" w:hAnsi="Times New Roman" w:hint="eastAsia"/>
          <w:szCs w:val="24"/>
        </w:rPr>
        <w:t>集团在德国、美国、俄罗斯、英国、意大利、瑞典、新加坡、中国香港、印度、越南、法国和加拿大设立的直属海外子公司或代表处，普广公司的产品覆盖了全球</w:t>
      </w:r>
      <w:r w:rsidR="00483BD4" w:rsidRPr="00483BD4">
        <w:rPr>
          <w:rFonts w:ascii="Times New Roman" w:hAnsi="Times New Roman" w:hint="eastAsia"/>
          <w:szCs w:val="24"/>
        </w:rPr>
        <w:t>120</w:t>
      </w:r>
      <w:r w:rsidR="00483BD4" w:rsidRPr="00483BD4">
        <w:rPr>
          <w:rFonts w:ascii="Times New Roman" w:hAnsi="Times New Roman" w:hint="eastAsia"/>
          <w:szCs w:val="24"/>
        </w:rPr>
        <w:t>多个国家和地区。在</w:t>
      </w:r>
      <w:r w:rsidR="00483BD4" w:rsidRPr="00483BD4">
        <w:rPr>
          <w:rFonts w:ascii="Times New Roman" w:hAnsi="Times New Roman" w:hint="eastAsia"/>
          <w:szCs w:val="24"/>
        </w:rPr>
        <w:t>2015</w:t>
      </w:r>
      <w:r w:rsidR="00483BD4" w:rsidRPr="00483BD4">
        <w:rPr>
          <w:rFonts w:ascii="Times New Roman" w:hAnsi="Times New Roman" w:hint="eastAsia"/>
          <w:szCs w:val="24"/>
        </w:rPr>
        <w:t>年，公司实现了</w:t>
      </w:r>
      <w:r w:rsidR="00483BD4" w:rsidRPr="00483BD4">
        <w:rPr>
          <w:rFonts w:ascii="Times New Roman" w:hAnsi="Times New Roman" w:hint="eastAsia"/>
          <w:szCs w:val="24"/>
        </w:rPr>
        <w:t>70%</w:t>
      </w:r>
      <w:r w:rsidR="00483BD4" w:rsidRPr="00483BD4">
        <w:rPr>
          <w:rFonts w:ascii="Times New Roman" w:hAnsi="Times New Roman" w:hint="eastAsia"/>
          <w:szCs w:val="24"/>
        </w:rPr>
        <w:t>以上的增长，成立不到一年，就创造了近</w:t>
      </w:r>
      <w:r w:rsidR="00483BD4" w:rsidRPr="00483BD4">
        <w:rPr>
          <w:rFonts w:ascii="Times New Roman" w:hAnsi="Times New Roman" w:hint="eastAsia"/>
          <w:szCs w:val="24"/>
        </w:rPr>
        <w:t>2000</w:t>
      </w:r>
      <w:r w:rsidR="00483BD4" w:rsidRPr="00483BD4">
        <w:rPr>
          <w:rFonts w:ascii="Times New Roman" w:hAnsi="Times New Roman" w:hint="eastAsia"/>
          <w:szCs w:val="24"/>
        </w:rPr>
        <w:t>万美元的销售成绩。在未来的几年，将实现更高的增长和发展。</w:t>
      </w:r>
      <w:r w:rsidR="001B181B" w:rsidRPr="001B181B">
        <w:rPr>
          <w:rFonts w:ascii="Times New Roman" w:hAnsi="Times New Roman" w:hint="eastAsia"/>
          <w:szCs w:val="24"/>
        </w:rPr>
        <w:tab/>
      </w:r>
    </w:p>
    <w:p w:rsidR="001B181B" w:rsidRPr="001B181B" w:rsidRDefault="001B181B" w:rsidP="001B181B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1B181B">
        <w:rPr>
          <w:rFonts w:ascii="Times New Roman" w:hAnsi="Times New Roman" w:hint="eastAsia"/>
          <w:szCs w:val="24"/>
        </w:rPr>
        <w:t>公司并不满足于传统的软硬件产品思路。我们希望给用户带来更多不一样的体验，给行业刮去不一样的风暴。品质、体验、创新、超越，是我们的所一直坚持的，我们希望通过大家的努力，影响、改善每一个用户的生活习惯。同时，我们始终站在行业的最前沿。随着移动互联网、智能家庭的发展，配件产品是大家身边最不可或缺的一份子，快速充电、无线充电、全息投影、虚拟现实等等，将直接影响人们未来的生活习惯，我们所做的，正是它们最佳最直接的呈现。加入普广科技，创造时代惊喜。</w:t>
      </w:r>
    </w:p>
    <w:p w:rsidR="00B83393" w:rsidRPr="00E04F91" w:rsidRDefault="00B83393">
      <w:pPr>
        <w:pStyle w:val="p0"/>
        <w:spacing w:line="360" w:lineRule="auto"/>
        <w:ind w:firstLine="360"/>
        <w:rPr>
          <w:rFonts w:ascii="Times New Roman" w:hAnsi="Times New Roman" w:cs="Times New Roman"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招聘职位：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、简历投递渠道将在</w:t>
      </w:r>
      <w:r w:rsidR="00550510">
        <w:rPr>
          <w:rFonts w:ascii="Times New Roman" w:hAnsi="Times New Roman" w:cs="Times New Roman" w:hint="eastAsia"/>
        </w:rPr>
        <w:t>3</w:t>
      </w:r>
      <w:r w:rsidRPr="000B0A3E">
        <w:rPr>
          <w:rFonts w:ascii="Times New Roman" w:hAnsi="Times New Roman" w:cs="Times New Roman"/>
        </w:rPr>
        <w:t>月</w:t>
      </w:r>
      <w:r w:rsidR="00550510">
        <w:rPr>
          <w:rFonts w:ascii="Times New Roman" w:hAnsi="Times New Roman" w:cs="Times New Roman" w:hint="eastAsia"/>
        </w:rPr>
        <w:t>1</w:t>
      </w:r>
      <w:r w:rsidRPr="000B0A3E">
        <w:rPr>
          <w:rFonts w:ascii="Times New Roman" w:hAnsi="Times New Roman" w:cs="Times New Roman"/>
        </w:rPr>
        <w:t>日</w:t>
      </w:r>
      <w:r w:rsidRPr="00E04F91">
        <w:rPr>
          <w:rFonts w:ascii="Times New Roman" w:hAnsi="Times New Roman" w:cs="Times New Roman"/>
        </w:rPr>
        <w:t>开放，请</w:t>
      </w:r>
      <w:r w:rsidR="00550510">
        <w:rPr>
          <w:rFonts w:ascii="Times New Roman" w:hAnsi="Times New Roman" w:cs="Times New Roman" w:hint="eastAsia"/>
        </w:rPr>
        <w:t>直接投递简历至</w:t>
      </w:r>
      <w:r w:rsidR="00550510">
        <w:rPr>
          <w:rFonts w:ascii="Times New Roman" w:hAnsi="Times New Roman" w:cs="Times New Roman" w:hint="eastAsia"/>
        </w:rPr>
        <w:t xml:space="preserve"> </w:t>
      </w:r>
      <w:hyperlink r:id="rId7" w:history="1">
        <w:r w:rsidR="00550510" w:rsidRPr="005B583F">
          <w:rPr>
            <w:rStyle w:val="a6"/>
            <w:rFonts w:ascii="Times New Roman" w:hAnsi="Times New Roman" w:cs="Times New Roman" w:hint="eastAsia"/>
          </w:rPr>
          <w:t>pgtech.hr@tp-link.com</w:t>
        </w:r>
      </w:hyperlink>
      <w:r w:rsidR="00550510">
        <w:rPr>
          <w:rFonts w:ascii="Times New Roman" w:hAnsi="Times New Roman" w:cs="Times New Roman" w:hint="eastAsia"/>
        </w:rPr>
        <w:t xml:space="preserve"> </w:t>
      </w:r>
      <w:r w:rsidR="00550510">
        <w:rPr>
          <w:rFonts w:ascii="Times New Roman" w:hAnsi="Times New Roman" w:cs="Times New Roman" w:hint="eastAsia"/>
        </w:rPr>
        <w:t>邮箱</w:t>
      </w:r>
      <w:r w:rsidRPr="00E04F91">
        <w:rPr>
          <w:rFonts w:ascii="Times New Roman" w:hAnsi="Times New Roman" w:cs="Times New Roman"/>
        </w:rPr>
        <w:t>。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2</w:t>
      </w:r>
      <w:r w:rsidRPr="00E04F91">
        <w:rPr>
          <w:rFonts w:ascii="Times New Roman" w:hAnsi="Times New Roman" w:cs="Times New Roman"/>
        </w:rPr>
        <w:t>、</w:t>
      </w:r>
      <w:r w:rsidR="0034658F">
        <w:rPr>
          <w:rFonts w:ascii="Times New Roman" w:hAnsi="Times New Roman" w:cs="Times New Roman" w:hint="eastAsia"/>
        </w:rPr>
        <w:t>普广科技</w:t>
      </w:r>
      <w:r w:rsidRPr="00E04F91">
        <w:rPr>
          <w:rFonts w:ascii="Times New Roman" w:hAnsi="Times New Roman" w:cs="Times New Roman"/>
        </w:rPr>
        <w:t>201</w:t>
      </w:r>
      <w:r w:rsidR="00EE3008" w:rsidRPr="00E04F91">
        <w:rPr>
          <w:rFonts w:ascii="Times New Roman" w:hAnsi="Times New Roman" w:cs="Times New Roman"/>
        </w:rPr>
        <w:t>6</w:t>
      </w:r>
      <w:r w:rsidR="00550510">
        <w:rPr>
          <w:rFonts w:ascii="Times New Roman" w:hAnsi="Times New Roman" w:cs="Times New Roman" w:hint="eastAsia"/>
        </w:rPr>
        <w:t>春</w:t>
      </w:r>
      <w:r w:rsidRPr="00E04F91">
        <w:rPr>
          <w:rFonts w:ascii="Times New Roman" w:hAnsi="Times New Roman" w:cs="Times New Roman"/>
        </w:rPr>
        <w:t>季校园招聘</w:t>
      </w:r>
      <w:r w:rsidR="003D43A2" w:rsidRPr="003D43A2">
        <w:rPr>
          <w:rFonts w:ascii="Times New Roman" w:hAnsi="Times New Roman" w:cs="Times New Roman" w:hint="eastAsia"/>
        </w:rPr>
        <w:t>四川</w:t>
      </w:r>
      <w:r w:rsidR="003D43A2" w:rsidRPr="003D43A2">
        <w:rPr>
          <w:rFonts w:ascii="Times New Roman" w:hAnsi="Times New Roman" w:cs="Times New Roman"/>
        </w:rPr>
        <w:t>大学</w:t>
      </w:r>
      <w:r w:rsidRPr="003D43A2">
        <w:rPr>
          <w:rFonts w:ascii="Times New Roman" w:hAnsi="Times New Roman" w:cs="Times New Roman"/>
        </w:rPr>
        <w:t>专场，将招聘</w:t>
      </w:r>
      <w:r w:rsidR="00550510" w:rsidRPr="003D43A2">
        <w:rPr>
          <w:rFonts w:ascii="Times New Roman" w:hAnsi="Times New Roman" w:cs="Times New Roman" w:hint="eastAsia"/>
        </w:rPr>
        <w:t>以下</w:t>
      </w:r>
      <w:r w:rsidR="00550510" w:rsidRPr="003D43A2">
        <w:rPr>
          <w:rFonts w:ascii="Times New Roman" w:hAnsi="Times New Roman" w:cs="Times New Roman" w:hint="eastAsia"/>
        </w:rPr>
        <w:t>2</w:t>
      </w:r>
      <w:r w:rsidRPr="003D43A2">
        <w:rPr>
          <w:rFonts w:ascii="Times New Roman" w:hAnsi="Times New Roman" w:cs="Times New Roman"/>
        </w:rPr>
        <w:t>种职位</w:t>
      </w:r>
      <w:r w:rsidR="00550510" w:rsidRPr="003D43A2">
        <w:rPr>
          <w:rFonts w:ascii="Times New Roman" w:hAnsi="Times New Roman" w:cs="Times New Roman" w:hint="eastAsia"/>
        </w:rPr>
        <w:t>：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2247"/>
        <w:gridCol w:w="851"/>
        <w:gridCol w:w="4111"/>
        <w:gridCol w:w="1155"/>
      </w:tblGrid>
      <w:tr w:rsidR="00502345" w:rsidRPr="00502345" w:rsidTr="00CD5299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全国招聘人数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学历/专业要求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502345" w:rsidRPr="00502345" w:rsidTr="00CD5299">
        <w:trPr>
          <w:trHeight w:val="5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634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系统设计硬件工程师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本科及以上学历；通信及相关理工类专业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</w:tr>
      <w:tr w:rsidR="00502345" w:rsidRPr="00502345" w:rsidTr="00CD5299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345" w:rsidRPr="00502345" w:rsidRDefault="00502345" w:rsidP="00502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本科及以上学历；机械设计制造/机械电子工程/机电/模具等相关专业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45" w:rsidRPr="00502345" w:rsidRDefault="00502345" w:rsidP="00502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23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</w:tr>
    </w:tbl>
    <w:p w:rsidR="00B83393" w:rsidRPr="00E04F91" w:rsidRDefault="00B83393">
      <w:pPr>
        <w:jc w:val="left"/>
        <w:rPr>
          <w:rFonts w:ascii="Times New Roman" w:hAnsi="Times New Roman"/>
          <w:b/>
          <w:szCs w:val="21"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lastRenderedPageBreak/>
        <w:t>简历投递：</w:t>
      </w:r>
      <w:r w:rsidR="00502345" w:rsidRPr="00E04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1. </w:t>
      </w:r>
      <w:r w:rsidRPr="00E04F91">
        <w:rPr>
          <w:rFonts w:ascii="Times New Roman" w:hAnsi="Times New Roman" w:cs="Times New Roman"/>
        </w:rPr>
        <w:t>每人只允许申请一个职位，因此请慎重选择职位；</w:t>
      </w:r>
    </w:p>
    <w:p w:rsidR="00B83393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2. </w:t>
      </w:r>
      <w:r w:rsidRPr="00E04F91">
        <w:rPr>
          <w:rFonts w:ascii="Times New Roman" w:hAnsi="Times New Roman" w:cs="Times New Roman"/>
        </w:rPr>
        <w:t>简历投递方式：</w:t>
      </w: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）</w:t>
      </w:r>
      <w:r w:rsidR="00502345" w:rsidRPr="00E04F91">
        <w:rPr>
          <w:rFonts w:ascii="Times New Roman" w:hAnsi="Times New Roman" w:cs="Times New Roman"/>
        </w:rPr>
        <w:t>现场投递简历</w:t>
      </w:r>
      <w:r w:rsidR="00502345">
        <w:rPr>
          <w:rFonts w:ascii="Times New Roman" w:hAnsi="Times New Roman" w:cs="Times New Roman" w:hint="eastAsia"/>
        </w:rPr>
        <w:t>，</w:t>
      </w:r>
      <w:r w:rsidR="00502345">
        <w:rPr>
          <w:rFonts w:ascii="Times New Roman" w:hAnsi="Times New Roman" w:cs="Times New Roman"/>
        </w:rPr>
        <w:t>请附成绩单</w:t>
      </w:r>
      <w:r w:rsidRPr="00E04F91">
        <w:rPr>
          <w:rFonts w:ascii="Times New Roman" w:hAnsi="Times New Roman" w:cs="Times New Roman"/>
        </w:rPr>
        <w:t>；</w:t>
      </w:r>
      <w:r w:rsidRPr="00E04F91">
        <w:rPr>
          <w:rFonts w:ascii="Times New Roman" w:hAnsi="Times New Roman" w:cs="Times New Roman"/>
        </w:rPr>
        <w:t xml:space="preserve">  2</w:t>
      </w:r>
      <w:r w:rsidRPr="00E04F91">
        <w:rPr>
          <w:rFonts w:ascii="Times New Roman" w:hAnsi="Times New Roman" w:cs="Times New Roman"/>
        </w:rPr>
        <w:t>）</w:t>
      </w:r>
      <w:r w:rsidR="00502345">
        <w:rPr>
          <w:rFonts w:ascii="Times New Roman" w:hAnsi="Times New Roman" w:cs="Times New Roman" w:hint="eastAsia"/>
        </w:rPr>
        <w:t>邮件</w:t>
      </w:r>
      <w:r w:rsidRPr="00E04F91">
        <w:rPr>
          <w:rFonts w:ascii="Times New Roman" w:hAnsi="Times New Roman" w:cs="Times New Roman"/>
        </w:rPr>
        <w:t>投递：</w:t>
      </w:r>
      <w:hyperlink r:id="rId8" w:history="1">
        <w:r w:rsidR="00502345" w:rsidRPr="005B583F">
          <w:rPr>
            <w:rStyle w:val="a6"/>
            <w:rFonts w:ascii="Times New Roman" w:hAnsi="Times New Roman" w:cs="Times New Roman" w:hint="eastAsia"/>
          </w:rPr>
          <w:t>pgtech.hr@tp-link.com</w:t>
        </w:r>
      </w:hyperlink>
    </w:p>
    <w:p w:rsidR="00502345" w:rsidRPr="00502345" w:rsidRDefault="00502345">
      <w:pPr>
        <w:pStyle w:val="p0"/>
        <w:spacing w:line="360" w:lineRule="auto"/>
        <w:rPr>
          <w:rFonts w:ascii="Times New Roman" w:hAnsi="Times New Roman" w:cs="Times New Roman"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招聘流程：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简历</w:t>
      </w:r>
      <w:r w:rsidR="005256B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21pt;height:6pt">
            <v:imagedata r:id="rId9" o:title=""/>
          </v:shape>
        </w:pict>
      </w:r>
      <w:r w:rsidRPr="00E04F91">
        <w:rPr>
          <w:rFonts w:ascii="Times New Roman" w:hAnsi="Times New Roman" w:cs="Times New Roman"/>
        </w:rPr>
        <w:t>笔试</w:t>
      </w:r>
      <w:r w:rsidR="005256B8">
        <w:rPr>
          <w:rFonts w:ascii="Times New Roman" w:hAnsi="Times New Roman" w:cs="Times New Roman"/>
        </w:rPr>
        <w:pict>
          <v:shape id="图片框 1026" o:spid="_x0000_i1026" type="#_x0000_t75" style="width:21pt;height:6pt">
            <v:imagedata r:id="rId9" o:title=""/>
          </v:shape>
        </w:pict>
      </w:r>
      <w:r w:rsidRPr="00E04F91">
        <w:rPr>
          <w:rFonts w:ascii="Times New Roman" w:hAnsi="Times New Roman" w:cs="Times New Roman"/>
        </w:rPr>
        <w:t>一面</w:t>
      </w:r>
      <w:r w:rsidR="005256B8">
        <w:rPr>
          <w:rFonts w:ascii="Times New Roman" w:hAnsi="Times New Roman" w:cs="Times New Roman"/>
        </w:rPr>
        <w:pict>
          <v:shape id="图片框 1027" o:spid="_x0000_i1027" type="#_x0000_t75" style="width:23.25pt;height:6pt">
            <v:imagedata r:id="rId10" o:title=""/>
          </v:shape>
        </w:pict>
      </w:r>
      <w:r w:rsidRPr="00E04F91">
        <w:rPr>
          <w:rFonts w:ascii="Times New Roman" w:hAnsi="Times New Roman" w:cs="Times New Roman"/>
        </w:rPr>
        <w:t>二面</w:t>
      </w:r>
      <w:r w:rsidR="005256B8">
        <w:rPr>
          <w:rFonts w:ascii="Times New Roman" w:hAnsi="Times New Roman" w:cs="Times New Roman"/>
        </w:rPr>
        <w:pict>
          <v:shape id="图片框 1028" o:spid="_x0000_i1028" type="#_x0000_t75" style="width:23.25pt;height:6pt">
            <v:imagedata r:id="rId10" o:title=""/>
          </v:shape>
        </w:pict>
      </w:r>
      <w:r w:rsidRPr="00E04F91">
        <w:rPr>
          <w:rFonts w:ascii="Times New Roman" w:hAnsi="Times New Roman" w:cs="Times New Roman"/>
        </w:rPr>
        <w:t>录用座谈</w:t>
      </w:r>
      <w:r w:rsidR="005256B8">
        <w:rPr>
          <w:rFonts w:ascii="Times New Roman" w:hAnsi="Times New Roman" w:cs="Times New Roman"/>
        </w:rPr>
        <w:pict>
          <v:shape id="图片框 1029" o:spid="_x0000_i1029" type="#_x0000_t75" style="width:23.25pt;height:6pt">
            <v:imagedata r:id="rId10" o:title=""/>
          </v:shape>
        </w:pict>
      </w:r>
      <w:r w:rsidRPr="00E04F91">
        <w:rPr>
          <w:rFonts w:ascii="Times New Roman" w:hAnsi="Times New Roman" w:cs="Times New Roman"/>
        </w:rPr>
        <w:t>签订协议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备注：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）</w:t>
      </w:r>
      <w:r w:rsidR="00502345">
        <w:rPr>
          <w:rFonts w:ascii="Times New Roman" w:hAnsi="Times New Roman" w:cs="Times New Roman" w:hint="eastAsia"/>
        </w:rPr>
        <w:t>硬件、结构岗位都有笔试；</w:t>
      </w:r>
      <w:r w:rsidR="006342B4" w:rsidRPr="00E04F91">
        <w:rPr>
          <w:rFonts w:ascii="Times New Roman" w:hAnsi="Times New Roman" w:cs="Times New Roman"/>
        </w:rPr>
        <w:t xml:space="preserve"> </w:t>
      </w:r>
    </w:p>
    <w:p w:rsidR="00B83393" w:rsidRPr="00E04F91" w:rsidRDefault="00502345">
      <w:pPr>
        <w:pStyle w:val="p0"/>
        <w:spacing w:line="360" w:lineRule="auto"/>
        <w:rPr>
          <w:rFonts w:ascii="Times New Roman" w:hAnsi="Times New Roman" w:cs="Times New Roman"/>
        </w:rPr>
      </w:pPr>
      <w:r w:rsidRPr="00502345">
        <w:rPr>
          <w:rFonts w:asciiTheme="minorEastAsia" w:eastAsiaTheme="minorEastAsia" w:hAnsiTheme="minorEastAsia" w:cs="Times New Roman" w:hint="eastAsia"/>
        </w:rPr>
        <w:t xml:space="preserve">2) </w:t>
      </w:r>
      <w:r>
        <w:rPr>
          <w:rFonts w:ascii="Times New Roman" w:hAnsi="Times New Roman" w:cs="Times New Roman" w:hint="eastAsia"/>
        </w:rPr>
        <w:t>整个流程</w:t>
      </w:r>
      <w:r w:rsidR="00CD38D7" w:rsidRPr="00E04F91">
        <w:rPr>
          <w:rFonts w:ascii="Times New Roman" w:hAnsi="Times New Roman" w:cs="Times New Roman"/>
        </w:rPr>
        <w:t>基本上都控制在</w:t>
      </w:r>
      <w:r w:rsidR="001B181B">
        <w:rPr>
          <w:rFonts w:ascii="Times New Roman" w:hAnsi="Times New Roman" w:cs="Times New Roman" w:hint="eastAsia"/>
        </w:rPr>
        <w:t>7</w:t>
      </w:r>
      <w:r w:rsidR="00CD38D7" w:rsidRPr="00E04F91">
        <w:rPr>
          <w:rFonts w:ascii="Times New Roman" w:hAnsi="Times New Roman" w:cs="Times New Roman"/>
        </w:rPr>
        <w:t>天内完成，特殊情况会另行通知。</w:t>
      </w:r>
    </w:p>
    <w:p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:rsidR="00B83393" w:rsidRPr="00E43D4E" w:rsidRDefault="00CD38D7" w:rsidP="00502345">
      <w:pPr>
        <w:pStyle w:val="p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3D4E">
        <w:rPr>
          <w:rFonts w:ascii="Times New Roman" w:hAnsi="Times New Roman" w:cs="Times New Roman"/>
          <w:sz w:val="28"/>
          <w:szCs w:val="28"/>
        </w:rPr>
        <w:t>联系我们：校园招聘邮箱</w:t>
      </w:r>
      <w:r w:rsidRPr="00E43D4E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="00502345" w:rsidRPr="00E43D4E">
          <w:rPr>
            <w:rStyle w:val="a6"/>
            <w:rFonts w:ascii="Times New Roman" w:hAnsi="Times New Roman" w:cs="Times New Roman" w:hint="eastAsia"/>
            <w:sz w:val="28"/>
            <w:szCs w:val="28"/>
          </w:rPr>
          <w:t>pgtech.hr@tp-link.com</w:t>
        </w:r>
      </w:hyperlink>
    </w:p>
    <w:sectPr w:rsidR="00B83393" w:rsidRPr="00E43D4E" w:rsidSect="001B181B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B8" w:rsidRDefault="005256B8" w:rsidP="00E11BE9">
      <w:r>
        <w:separator/>
      </w:r>
    </w:p>
  </w:endnote>
  <w:endnote w:type="continuationSeparator" w:id="0">
    <w:p w:rsidR="005256B8" w:rsidRDefault="005256B8" w:rsidP="00E1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B8" w:rsidRDefault="005256B8" w:rsidP="00E11BE9">
      <w:r>
        <w:separator/>
      </w:r>
    </w:p>
  </w:footnote>
  <w:footnote w:type="continuationSeparator" w:id="0">
    <w:p w:rsidR="005256B8" w:rsidRDefault="005256B8" w:rsidP="00E1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3393"/>
    <w:rsid w:val="000B0A3E"/>
    <w:rsid w:val="000B20A7"/>
    <w:rsid w:val="001B181B"/>
    <w:rsid w:val="00221A92"/>
    <w:rsid w:val="0026505F"/>
    <w:rsid w:val="002A1141"/>
    <w:rsid w:val="00320E82"/>
    <w:rsid w:val="0034658F"/>
    <w:rsid w:val="003474D7"/>
    <w:rsid w:val="00382892"/>
    <w:rsid w:val="003D43A2"/>
    <w:rsid w:val="0046674A"/>
    <w:rsid w:val="00483BD4"/>
    <w:rsid w:val="00502345"/>
    <w:rsid w:val="005256B8"/>
    <w:rsid w:val="00550510"/>
    <w:rsid w:val="00552F27"/>
    <w:rsid w:val="00587A11"/>
    <w:rsid w:val="006342B4"/>
    <w:rsid w:val="00730BA2"/>
    <w:rsid w:val="00772105"/>
    <w:rsid w:val="00824495"/>
    <w:rsid w:val="00903CAE"/>
    <w:rsid w:val="00A0210D"/>
    <w:rsid w:val="00A1766B"/>
    <w:rsid w:val="00A22451"/>
    <w:rsid w:val="00A66F6F"/>
    <w:rsid w:val="00A844BE"/>
    <w:rsid w:val="00A94A15"/>
    <w:rsid w:val="00AA5F5A"/>
    <w:rsid w:val="00AA7116"/>
    <w:rsid w:val="00AC76ED"/>
    <w:rsid w:val="00AD653E"/>
    <w:rsid w:val="00B7078F"/>
    <w:rsid w:val="00B83393"/>
    <w:rsid w:val="00BA35D8"/>
    <w:rsid w:val="00C108E5"/>
    <w:rsid w:val="00C45E17"/>
    <w:rsid w:val="00CB39E0"/>
    <w:rsid w:val="00CD38D7"/>
    <w:rsid w:val="00CD5299"/>
    <w:rsid w:val="00CE6F78"/>
    <w:rsid w:val="00D22D5A"/>
    <w:rsid w:val="00D57DC4"/>
    <w:rsid w:val="00E04F91"/>
    <w:rsid w:val="00E11BE9"/>
    <w:rsid w:val="00E43D4E"/>
    <w:rsid w:val="00E92CD2"/>
    <w:rsid w:val="00EE26FF"/>
    <w:rsid w:val="00EE3008"/>
    <w:rsid w:val="00F4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FA6F191-8784-4C22-97CB-3F6C3FBD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7A1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87A11"/>
    <w:rPr>
      <w:sz w:val="18"/>
      <w:szCs w:val="18"/>
    </w:rPr>
  </w:style>
  <w:style w:type="character" w:customStyle="1" w:styleId="Char">
    <w:name w:val="批注框文本 Char"/>
    <w:link w:val="a3"/>
    <w:semiHidden/>
    <w:rsid w:val="00587A11"/>
    <w:rPr>
      <w:sz w:val="18"/>
      <w:szCs w:val="18"/>
    </w:rPr>
  </w:style>
  <w:style w:type="paragraph" w:styleId="a4">
    <w:name w:val="footer"/>
    <w:basedOn w:val="a"/>
    <w:link w:val="Char0"/>
    <w:rsid w:val="0058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semiHidden/>
    <w:rsid w:val="00587A11"/>
    <w:rPr>
      <w:sz w:val="18"/>
      <w:szCs w:val="18"/>
    </w:rPr>
  </w:style>
  <w:style w:type="paragraph" w:styleId="a5">
    <w:name w:val="header"/>
    <w:basedOn w:val="a"/>
    <w:link w:val="Char1"/>
    <w:rsid w:val="0058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semiHidden/>
    <w:rsid w:val="00587A11"/>
    <w:rPr>
      <w:sz w:val="18"/>
      <w:szCs w:val="18"/>
    </w:rPr>
  </w:style>
  <w:style w:type="character" w:styleId="a6">
    <w:name w:val="Hyperlink"/>
    <w:rsid w:val="00587A11"/>
    <w:rPr>
      <w:color w:val="0000FF"/>
      <w:u w:val="single"/>
    </w:rPr>
  </w:style>
  <w:style w:type="paragraph" w:customStyle="1" w:styleId="p0">
    <w:name w:val="p0"/>
    <w:basedOn w:val="a"/>
    <w:rsid w:val="00587A11"/>
    <w:pPr>
      <w:widowControl/>
    </w:pPr>
    <w:rPr>
      <w:rFonts w:cs="宋体"/>
      <w:kern w:val="0"/>
      <w:szCs w:val="21"/>
    </w:rPr>
  </w:style>
  <w:style w:type="character" w:customStyle="1" w:styleId="15">
    <w:name w:val="15"/>
    <w:rsid w:val="00587A11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styleId="a7">
    <w:name w:val="annotation reference"/>
    <w:uiPriority w:val="99"/>
    <w:semiHidden/>
    <w:unhideWhenUsed/>
    <w:rsid w:val="00CD38D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D38D7"/>
    <w:pPr>
      <w:jc w:val="left"/>
    </w:pPr>
  </w:style>
  <w:style w:type="character" w:customStyle="1" w:styleId="Char2">
    <w:name w:val="批注文字 Char"/>
    <w:link w:val="a8"/>
    <w:uiPriority w:val="99"/>
    <w:semiHidden/>
    <w:rsid w:val="00CD38D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D38D7"/>
    <w:rPr>
      <w:b/>
      <w:bCs/>
    </w:rPr>
  </w:style>
  <w:style w:type="character" w:customStyle="1" w:styleId="Char3">
    <w:name w:val="批注主题 Char"/>
    <w:link w:val="a9"/>
    <w:uiPriority w:val="99"/>
    <w:semiHidden/>
    <w:rsid w:val="00CD38D7"/>
    <w:rPr>
      <w:rFonts w:ascii="Calibri" w:hAnsi="Calibri"/>
      <w:b/>
      <w:bCs/>
      <w:kern w:val="2"/>
      <w:sz w:val="21"/>
      <w:szCs w:val="22"/>
    </w:rPr>
  </w:style>
  <w:style w:type="paragraph" w:styleId="aa">
    <w:name w:val="No Spacing"/>
    <w:uiPriority w:val="1"/>
    <w:qFormat/>
    <w:rsid w:val="001B18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hyperlink" TargetMode="External" Target="mailto:pgtech.hr@tp-link.com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pgtech.hr@tp-link.com"/>
  <Relationship Id="rId8" Type="http://schemas.openxmlformats.org/officeDocument/2006/relationships/hyperlink" TargetMode="External" Target="mailto:pgtech.hr@tp-link.com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182</Words>
  <Characters>1043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2015-08-18T03:07:00Z</dcterms:created>
  <dc:creator>mia</dc:creator>
  <lastModifiedBy>admin</lastModifiedBy>
  <lastPrinted>2015-08-18T03:07:00Z</lastPrinted>
  <dcterms:modified xsi:type="dcterms:W3CDTF">2016-03-02T10:45:00Z</dcterms:modified>
  <revision>33</revision>
  <dc:title>TP-LINK2015校园招聘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